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TDFCover"/>
      </w:pPr>
      <w:r>
        <w:t>SUSTAINABILITY, TRADE AND DIGITAL FINANCE (STDF) JOURNAL</w:t>
      </w:r>
    </w:p>
    <w:p>
      <w:pPr>
        <w:pStyle w:val="STDFCover"/>
      </w:pPr>
      <w:r>
        <w:t>MANUSCRIPT TEMPLATE &amp; AUTHOR GUIDELINES</w:t>
      </w:r>
    </w:p>
    <w:p>
      <w:pPr>
        <w:pStyle w:val="STDFSubtitle"/>
      </w:pPr>
      <w:r>
        <w:t>Peer-Reviewed • Open Access • Scholarly Journal</w:t>
      </w:r>
    </w:p>
    <w:p>
      <w:pPr>
        <w:jc w:val="center"/>
      </w:pPr>
      <w:r>
        <w:rPr>
          <w:rFonts w:ascii="Times New Roman" w:hAnsi="Times New Roman"/>
          <w:b/>
          <w:color w:val="1E6B3A"/>
          <w:sz w:val="22"/>
        </w:rPr>
      </w:r>
    </w:p>
    <w:tbl>
      <w:tblPr>
        <w:tblW w:type="auto" w:w="0"/>
        <w:jc w:val="center"/>
        <w:tblLook w:firstColumn="1" w:firstRow="1" w:lastColumn="0" w:lastRow="0" w:noHBand="0" w:noVBand="1" w:val="04A0"/>
      </w:tblPr>
      <w:tblGrid>
        <w:gridCol w:w="9360"/>
      </w:tblGrid>
      <w:tr>
        <w:tc>
          <w:tcPr>
            <w:tcW w:type="dxa" w:w="9360"/>
            <w:shd w:fill="F3F6F5"/>
          </w:tcPr>
          <w:p>
            <w:pPr>
              <w:jc w:val="center"/>
            </w:pPr>
            <w:r>
              <w:rPr>
                <w:rFonts w:ascii="Times New Roman" w:hAnsi="Times New Roman"/>
                <w:b/>
                <w:color w:val="082A4A"/>
                <w:sz w:val="20"/>
              </w:rPr>
              <w:t>PURPOSE</w:t>
            </w:r>
            <w:r>
              <w:rPr>
                <w:sz w:val="20"/>
              </w:rPr>
              <w:br/>
              <w:t>This document combines the STDF manuscript template, submission requirements, style rules, research-integrity requirements and editorial policies.</w:t>
            </w:r>
          </w:p>
        </w:tc>
      </w:tr>
    </w:tbl>
    <w:p>
      <w:r>
        <w:br w:type="page"/>
      </w:r>
    </w:p>
    <w:p>
      <w:pPr>
        <w:pStyle w:val="STDFH1"/>
      </w:pPr>
      <w:r>
        <w:t>PART I — MANUSCRIPT TEMPLATE</w:t>
      </w:r>
    </w:p>
    <w:p>
      <w:pPr>
        <w:pStyle w:val="STDFNote"/>
      </w:pPr>
      <w:r>
        <w:t>Submission version: anonymised for double-blind peer review. Do not include author names, affiliations, acknowledgements, funding identifiers, self-identifying file metadata or other information that could compromise anonymity.</w:t>
      </w:r>
    </w:p>
    <w:p>
      <w:pPr>
        <w:pStyle w:val="STDFCover"/>
      </w:pPr>
      <w:r>
        <w:t>[FULL ARTICLE TITLE]</w:t>
      </w:r>
    </w:p>
    <w:p>
      <w:pPr>
        <w:pStyle w:val="STDFH1"/>
      </w:pPr>
      <w:r>
        <w:t>[Abstract — maximum 250 words]</w:t>
      </w:r>
    </w:p>
    <w:p>
      <w:r>
        <w:t>[State the research problem/context, objective, methodology, principal findings and theoretical, practical or policy implications. Avoid citations and unexplained abbreviations in the abstract.]</w:t>
      </w:r>
    </w:p>
    <w:p>
      <w:pPr>
        <w:pStyle w:val="STDFH2"/>
      </w:pPr>
      <w:r>
        <w:t>Keywords:</w:t>
      </w:r>
    </w:p>
    <w:p>
      <w:r>
        <w:t>[keyword 1]; [keyword 2]; [keyword 3]; [keyword 4]; [keyword 5]; [keyword 6]</w:t>
      </w:r>
    </w:p>
    <w:p>
      <w:pPr>
        <w:pStyle w:val="STDFH1"/>
      </w:pPr>
      <w:r>
        <w:t>1. Introduction</w:t>
      </w:r>
    </w:p>
    <w:p>
      <w:r>
        <w:t>[Establish the research context, problem, motivation, objectives/questions or hypotheses, contribution and significance. Make the theoretical and practical relevance explicit.]</w:t>
      </w:r>
    </w:p>
    <w:p>
      <w:pPr>
        <w:pStyle w:val="STDFH1"/>
      </w:pPr>
      <w:r>
        <w:t>2. Literature Review and Theoretical Framework</w:t>
      </w:r>
    </w:p>
    <w:p>
      <w:r>
        <w:t>[Critically synthesise relevant literature rather than merely listing studies. Define competing conceptualisations and establish the theoretical logic of the study.]</w:t>
      </w:r>
    </w:p>
    <w:p>
      <w:pPr>
        <w:pStyle w:val="STDFH2"/>
      </w:pPr>
      <w:r>
        <w:t>2.1 Conceptual Review</w:t>
      </w:r>
    </w:p>
    <w:p>
      <w:r>
        <w:t>[Define and distinguish the central constructs and explain the operational definitions adopted.]</w:t>
      </w:r>
    </w:p>
    <w:p>
      <w:pPr>
        <w:pStyle w:val="STDFH2"/>
      </w:pPr>
      <w:r>
        <w:t>2.2 Theoretical Framework</w:t>
      </w:r>
    </w:p>
    <w:p>
      <w:r>
        <w:t>[Explain the theory or theories, assumptions, mechanisms and relevance to the research model.]</w:t>
      </w:r>
    </w:p>
    <w:p>
      <w:pPr>
        <w:pStyle w:val="STDFH2"/>
      </w:pPr>
      <w:r>
        <w:t>2.3 Empirical Review and Research Gap</w:t>
      </w:r>
    </w:p>
    <w:p>
      <w:r>
        <w:t>[Evaluate findings, inconsistencies, methodological limitations and unresolved questions. State the precise gap.]</w:t>
      </w:r>
    </w:p>
    <w:p>
      <w:pPr>
        <w:pStyle w:val="STDFH1"/>
      </w:pPr>
      <w:r>
        <w:t>3. Methodology</w:t>
      </w:r>
    </w:p>
    <w:p>
      <w:r>
        <w:t>[Describe research design, setting/context, population and sample, data sources, variables, measures, model specification, estimation strategy, diagnostics and robustness procedures.]</w:t>
      </w:r>
    </w:p>
    <w:p>
      <w:pPr>
        <w:pStyle w:val="STDFH2"/>
      </w:pPr>
      <w:r>
        <w:t>3.1 Data and Sample</w:t>
      </w:r>
    </w:p>
    <w:p>
      <w:r>
        <w:t>[Provide period, sampling frame, inclusion/exclusion criteria and data sources.]</w:t>
      </w:r>
    </w:p>
    <w:p>
      <w:pPr>
        <w:pStyle w:val="STDFH2"/>
      </w:pPr>
      <w:r>
        <w:t>3.2 Variable Measurement</w:t>
      </w:r>
    </w:p>
    <w:p>
      <w:r>
        <w:t>[Define dependent, independent, moderating/mediating and control variables. State proxies, formulas and sources.]</w:t>
      </w:r>
    </w:p>
    <w:p>
      <w:pPr>
        <w:pStyle w:val="STDFH2"/>
      </w:pPr>
      <w:r>
        <w:t>3.3 Model Specification</w:t>
      </w:r>
    </w:p>
    <w:p>
      <w:r>
        <w:t>[Present the principal model(s) and define every parameter and variable.]</w:t>
      </w:r>
    </w:p>
    <w:p>
      <w:pPr>
        <w:pStyle w:val="STDFH2"/>
      </w:pPr>
      <w:r>
        <w:t>3.4 Estimation, Identification and Robustness</w:t>
      </w:r>
    </w:p>
    <w:p>
      <w:r>
        <w:t>[Explain estimator choice, identification strategy, assumptions, diagnostic tests, endogeneity treatment and robustness checks.]</w:t>
      </w:r>
    </w:p>
    <w:p>
      <w:pPr>
        <w:pStyle w:val="STDFH1"/>
      </w:pPr>
      <w:r>
        <w:t>4. Results and Discussion</w:t>
      </w:r>
    </w:p>
    <w:p>
      <w:r>
        <w:t>[Present findings in a logical sequence and interpret statistical, economic/managerial and theoretical significance. Relate results to prior literature.]</w:t>
      </w:r>
    </w:p>
    <w:p>
      <w:pPr>
        <w:pStyle w:val="STDFH1"/>
      </w:pPr>
      <w:r>
        <w:t>5. Conclusion and Implications</w:t>
      </w:r>
    </w:p>
    <w:p>
      <w:r>
        <w:t>[State the principal conclusions, theoretical contribution, practical/managerial implications, policy implications, limitations and future research directions.]</w:t>
      </w:r>
    </w:p>
    <w:p>
      <w:pPr>
        <w:pStyle w:val="STDFH1"/>
      </w:pPr>
      <w:r>
        <w:t>References</w:t>
      </w:r>
    </w:p>
    <w:p>
      <w:r>
        <w:t>[List only works cited in the manuscript. Apply APA 7th edition consistently.]</w:t>
      </w:r>
    </w:p>
    <w:p>
      <w:pPr>
        <w:pStyle w:val="STDFH1"/>
      </w:pPr>
      <w:r>
        <w:t>Appendices / Supplementary Materials</w:t>
      </w:r>
    </w:p>
    <w:p>
      <w:r>
        <w:t>[Include only material necessary for transparency or replication; otherwise submit as supplementary files where appropriate.]</w:t>
      </w:r>
    </w:p>
    <w:p>
      <w:pPr>
        <w:pStyle w:val="STDFH1"/>
      </w:pPr>
      <w:r>
        <w:t>Equation Template</w:t>
      </w:r>
    </w:p>
    <w:p>
      <w:pPr>
        <w:pStyle w:val="STDFEquation"/>
      </w:pPr>
      <w:r>
        <w:t>Yᵢₜ = β₀ + β₁X₁ᵢₜ + β₂X₂ᵢₜ + β₃X₃ᵢₜ + β₄Zᵢₜ + εᵢₜ</w:t>
      </w:r>
    </w:p>
    <w:p>
      <w:pPr>
        <w:pStyle w:val="STDFNote"/>
      </w:pPr>
      <w:r>
        <w:t>Define all symbols, subscripts, error terms and transformations immediately below each equation.</w:t>
      </w:r>
    </w:p>
    <w:p>
      <w:pPr>
        <w:pStyle w:val="STDFH1"/>
      </w:pPr>
      <w:r>
        <w:t>Table / Figure Template</w:t>
      </w:r>
    </w:p>
    <w:p>
      <w:r>
        <w:t>Table 1</w:t>
        <w:br/>
        <w:t>[Concise descriptive title]</w:t>
        <w:br/>
        <w:t>[Insert table]</w:t>
        <w:br/>
        <w:t>Note. [Define abbreviations, statistical significance conventions, data source and any estimation details.]</w:t>
      </w:r>
    </w:p>
    <w:p>
      <w:pPr>
        <w:pStyle w:val="STDFNote"/>
      </w:pPr>
      <w:r>
        <w:t>Figure 1</w:t>
        <w:br/>
        <w:t>[Concise descriptive title]</w:t>
        <w:br/>
        <w:t>[Insert figure]</w:t>
        <w:br/>
        <w:t>Note. [Source and explanatory note, where applicable.]</w:t>
      </w:r>
    </w:p>
    <w:p>
      <w:r>
        <w:br w:type="page"/>
      </w:r>
    </w:p>
    <w:p>
      <w:pPr>
        <w:pStyle w:val="STDFH1"/>
      </w:pPr>
      <w:r>
        <w:t>PART II — AUTHOR GUIDELINES</w:t>
      </w:r>
    </w:p>
    <w:p>
      <w:pPr>
        <w:pStyle w:val="STDFH1"/>
      </w:pPr>
      <w:r>
        <w:t>1. Journal Scope and Publishing Standards</w:t>
      </w:r>
    </w:p>
    <w:p>
      <w:r>
        <w:t>Sustainability, Trade and Digital Finance (STDF) is a peer-reviewed, open-access scholarly journal publishing rigorous empirical, theoretical, methodological and review research at the intersection of sustainability, trade, finance and digital financial innovation.</w:t>
      </w:r>
    </w:p>
    <w:p>
      <w:r>
        <w:t>STDF seeks manuscripts that make a clear and original contribution to knowledge, demonstrate appropriate theoretical grounding, employ transparent and defensible methods, and explain implications for scholarship, policy, practice or markets.</w:t>
      </w:r>
    </w:p>
    <w:p>
      <w:r>
        <w:t>Review process: Double-blind peer review.</w:t>
        <w:br/>
        <w:t>Access model: Open access.</w:t>
        <w:br/>
        <w:t>Institutional affiliation: .</w:t>
      </w:r>
    </w:p>
    <w:p>
      <w:pPr>
        <w:pStyle w:val="STDFH1"/>
      </w:pPr>
      <w:r>
        <w:t>2. Article Types</w:t>
      </w:r>
    </w:p>
    <w:p>
      <w:pPr>
        <w:pStyle w:val="ListBullet"/>
      </w:pPr>
      <w:r>
        <w:t>Original Research Articles — substantial theoretical and/or empirical contributions.</w:t>
      </w:r>
    </w:p>
    <w:p>
      <w:pPr>
        <w:pStyle w:val="ListBullet"/>
      </w:pPr>
      <w:r>
        <w:t>Review Articles — systematic, integrative or meta-analytic syntheses with a clear contribution.</w:t>
      </w:r>
    </w:p>
    <w:p>
      <w:pPr>
        <w:pStyle w:val="ListBullet"/>
      </w:pPr>
      <w:r>
        <w:t>Theoretical/Conceptual Articles — theory development, extension or critical synthesis.</w:t>
      </w:r>
    </w:p>
    <w:p>
      <w:pPr>
        <w:pStyle w:val="ListBullet"/>
      </w:pPr>
      <w:r>
        <w:t>Methodological Articles — advances in research design, measurement or analytical methods with substantive relevance.</w:t>
      </w:r>
    </w:p>
    <w:p>
      <w:pPr>
        <w:pStyle w:val="ListBullet"/>
      </w:pPr>
      <w:r>
        <w:t>Research Notes / Short Articles — focused contributions of narrower scope but clear scholarly value.</w:t>
      </w:r>
    </w:p>
    <w:p>
      <w:pPr>
        <w:pStyle w:val="STDFH1"/>
      </w:pPr>
      <w:r>
        <w:t>3. Manuscript Formatting</w:t>
      </w:r>
    </w:p>
    <w:p>
      <w:pPr>
        <w:pStyle w:val="ListBullet"/>
      </w:pPr>
      <w:r>
        <w:t>File: Microsoft Word (.doc or .docx).</w:t>
      </w:r>
    </w:p>
    <w:p>
      <w:pPr>
        <w:pStyle w:val="ListBullet"/>
      </w:pPr>
      <w:r>
        <w:t>Page size: US Letter (8.5 × 11 inches) for the submission template.</w:t>
      </w:r>
    </w:p>
    <w:p>
      <w:pPr>
        <w:pStyle w:val="ListBullet"/>
      </w:pPr>
      <w:r>
        <w:t>Font: Times New Roman, 12 point for the main text.</w:t>
      </w:r>
    </w:p>
    <w:p>
      <w:pPr>
        <w:pStyle w:val="ListBullet"/>
      </w:pPr>
      <w:r>
        <w:t>Spacing: Double-spaced throughout the submission.</w:t>
      </w:r>
    </w:p>
    <w:p>
      <w:pPr>
        <w:pStyle w:val="ListBullet"/>
      </w:pPr>
      <w:r>
        <w:t>Margins: 1 inch (2.54 cm) on all sides.</w:t>
      </w:r>
    </w:p>
    <w:p>
      <w:pPr>
        <w:pStyle w:val="ListBullet"/>
      </w:pPr>
      <w:r>
        <w:t>Alignment: Justified body text.</w:t>
      </w:r>
    </w:p>
    <w:p>
      <w:pPr>
        <w:pStyle w:val="ListBullet"/>
      </w:pPr>
      <w:r>
        <w:t>Use consistent heading levels; do not use decorative typography.</w:t>
      </w:r>
    </w:p>
    <w:p>
      <w:pPr>
        <w:pStyle w:val="ListBullet"/>
      </w:pPr>
      <w:r>
        <w:t>Page numbers should appear in the manuscript file unless a specific STDF submission system instructs otherwise.</w:t>
      </w:r>
    </w:p>
    <w:p>
      <w:pPr>
        <w:pStyle w:val="ListBullet"/>
      </w:pPr>
      <w:r>
        <w:t>Track Changes and comments must be removed before submission.</w:t>
      </w:r>
    </w:p>
    <w:p>
      <w:pPr>
        <w:pStyle w:val="STDFH1"/>
      </w:pPr>
      <w:r>
        <w:t>4. Title Page and Double-Blind Review</w:t>
      </w:r>
    </w:p>
    <w:p>
      <w:r>
        <w:t>STDF uses double-blind peer review. The review manuscript must be anonymised. Author names, affiliations, acknowledgements, funding identifiers, institutional self-identification and other obvious identifying information should be placed on a separate title page or supplied through the submission system, not in the anonymised manuscript.</w:t>
      </w:r>
    </w:p>
    <w:p>
      <w:r>
        <w:t>The separate title page should contain: full title; author names; institutional affiliations; ORCID IDs where available; corresponding-author postal and email details; funding statement; acknowledgements; conflict-of-interest declaration; and any other required disclosures.</w:t>
      </w:r>
    </w:p>
    <w:p>
      <w:pPr>
        <w:pStyle w:val="STDFH1"/>
      </w:pPr>
      <w:r>
        <w:t>5. Abstract and Keywords</w:t>
      </w:r>
    </w:p>
    <w:p>
      <w:r>
        <w:t>The abstract should normally not exceed 250 words and should state the problem/context, purpose, method, principal findings and implications. Provide 4–6 keywords. Avoid citations, unexplained acronyms and claims not supported by the manuscript.</w:t>
      </w:r>
    </w:p>
    <w:p>
      <w:pPr>
        <w:pStyle w:val="STDFH1"/>
      </w:pPr>
      <w:r>
        <w:t>6. Theoretical and Conceptual Contribution</w:t>
      </w:r>
    </w:p>
    <w:p>
      <w:r>
        <w:t>Manuscripts should clearly identify their theoretical contribution. Authors should explain how the study confirms, challenges, extends, integrates or refines existing theory. Simply mentioning a theory is insufficient; the theory should inform the research question, conceptual model, hypotheses/propositions and interpretation of findings.</w:t>
      </w:r>
    </w:p>
    <w:p>
      <w:pPr>
        <w:pStyle w:val="STDFH1"/>
      </w:pPr>
      <w:r>
        <w:t>7. Methodological and Econometric Standards</w:t>
      </w:r>
    </w:p>
    <w:p>
      <w:pPr>
        <w:pStyle w:val="ListBullet"/>
      </w:pPr>
      <w:r>
        <w:t>Clearly define the research design, population, sample, study period and data sources.</w:t>
      </w:r>
    </w:p>
    <w:p>
      <w:pPr>
        <w:pStyle w:val="ListBullet"/>
      </w:pPr>
      <w:r>
        <w:t>Provide transparent operational definitions and measurement procedures for all variables.</w:t>
      </w:r>
    </w:p>
    <w:p>
      <w:pPr>
        <w:pStyle w:val="ListBullet"/>
      </w:pPr>
      <w:r>
        <w:t>Justify estimator selection and address relevant assumptions.</w:t>
      </w:r>
    </w:p>
    <w:p>
      <w:pPr>
        <w:pStyle w:val="ListBullet"/>
      </w:pPr>
      <w:r>
        <w:t>Report appropriate diagnostic tests and explain their implications.</w:t>
      </w:r>
    </w:p>
    <w:p>
      <w:pPr>
        <w:pStyle w:val="ListBullet"/>
      </w:pPr>
      <w:r>
        <w:t>Address endogeneity, omitted-variable bias, reverse causality or selection concerns where relevant.</w:t>
      </w:r>
    </w:p>
    <w:p>
      <w:pPr>
        <w:pStyle w:val="ListBullet"/>
      </w:pPr>
      <w:r>
        <w:t>Report robustness or sensitivity analyses appropriate to the research design.</w:t>
      </w:r>
    </w:p>
    <w:p>
      <w:pPr>
        <w:pStyle w:val="ListBullet"/>
      </w:pPr>
      <w:r>
        <w:t>Distinguish statistical significance from substantive/economic significance.</w:t>
      </w:r>
    </w:p>
    <w:p>
      <w:pPr>
        <w:pStyle w:val="ListBullet"/>
      </w:pPr>
      <w:r>
        <w:t>Report sufficient information to permit informed evaluation and, where possible, replication.</w:t>
      </w:r>
    </w:p>
    <w:p>
      <w:pPr>
        <w:pStyle w:val="STDFH1"/>
      </w:pPr>
      <w:r>
        <w:t>8. Tables, Figures and Equations</w:t>
      </w:r>
    </w:p>
    <w:p>
      <w:pPr>
        <w:pStyle w:val="ListBullet"/>
      </w:pPr>
      <w:r>
        <w:t>Number tables and figures consecutively and cite each one in the text.</w:t>
      </w:r>
    </w:p>
    <w:p>
      <w:pPr>
        <w:pStyle w:val="ListBullet"/>
      </w:pPr>
      <w:r>
        <w:t>Use informative titles and explanatory notes.</w:t>
      </w:r>
    </w:p>
    <w:p>
      <w:pPr>
        <w:pStyle w:val="ListBullet"/>
      </w:pPr>
      <w:r>
        <w:t>Define abbreviations and significance symbols in table notes.</w:t>
      </w:r>
    </w:p>
    <w:p>
      <w:pPr>
        <w:pStyle w:val="ListBullet"/>
      </w:pPr>
      <w:r>
        <w:t>Identify data sources where applicable.</w:t>
      </w:r>
    </w:p>
    <w:p>
      <w:pPr>
        <w:pStyle w:val="ListBullet"/>
      </w:pPr>
      <w:r>
        <w:t>Equations should be numbered when referenced later in the manuscript and all symbols should be defined.</w:t>
      </w:r>
    </w:p>
    <w:p>
      <w:pPr>
        <w:pStyle w:val="ListBullet"/>
      </w:pPr>
      <w:r>
        <w:t>Tables and figures must be legible and professionally formatted.</w:t>
      </w:r>
    </w:p>
    <w:p>
      <w:pPr>
        <w:pStyle w:val="STDFH1"/>
      </w:pPr>
      <w:r>
        <w:t>9. Citation and Reference Style</w:t>
      </w:r>
    </w:p>
    <w:p>
      <w:r>
        <w:t>STDF uses APA 7th Edition for in-text citations and reference entries unless a specific article type or special issue provides an approved alternative.</w:t>
      </w:r>
    </w:p>
    <w:p>
      <w:r>
        <w:t>Examples: (Olateju, 2026); Olateju (2026); (Ekoja &amp; Maimako, 2025); (Olateju et al., 2026).</w:t>
      </w:r>
    </w:p>
    <w:p>
      <w:r>
        <w:t>Journal article example: Olateju, D. J. (2026). Environmental governance and investment efficiency in Sub-Saharan African extractive industries. Sustainability, Trade and Digital Finance, 14(2), 115–130.</w:t>
      </w:r>
    </w:p>
    <w:p>
      <w:r>
        <w:t>Book example: Ekoja, B. E. (2025). Advanced econometric modeling for management sciences.  Press.</w:t>
      </w:r>
    </w:p>
    <w:p>
      <w:pPr>
        <w:pStyle w:val="STDFH1"/>
      </w:pPr>
      <w:r>
        <w:t>10. Research Integrity and Publication Ethics</w:t>
      </w:r>
    </w:p>
    <w:p>
      <w:pPr>
        <w:pStyle w:val="ListBullet"/>
      </w:pPr>
      <w:r>
        <w:t>Originality: Manuscripts must be original and not simultaneously under consideration by another journal.</w:t>
      </w:r>
    </w:p>
    <w:p>
      <w:pPr>
        <w:pStyle w:val="ListBullet"/>
      </w:pPr>
      <w:r>
        <w:t>Plagiarism: All submissions may be screened for plagiarism or inappropriate text reuse.</w:t>
      </w:r>
    </w:p>
    <w:p>
      <w:pPr>
        <w:pStyle w:val="ListBullet"/>
      </w:pPr>
      <w:r>
        <w:t>Fabrication and falsification: Data, results, images and citations must not be fabricated, falsified or deceptively manipulated.</w:t>
      </w:r>
    </w:p>
    <w:p>
      <w:pPr>
        <w:pStyle w:val="ListBullet"/>
      </w:pPr>
      <w:r>
        <w:t>Authorship: Authorship should reflect substantial scholarly contribution and all listed authors should approve the submitted version.</w:t>
      </w:r>
    </w:p>
    <w:p>
      <w:pPr>
        <w:pStyle w:val="ListBullet"/>
      </w:pPr>
      <w:r>
        <w:t>Conflicts of interest: Authors must disclose financial or non-financial conflicts that could reasonably be perceived to influence the research.</w:t>
      </w:r>
    </w:p>
    <w:p>
      <w:pPr>
        <w:pStyle w:val="ListBullet"/>
      </w:pPr>
      <w:r>
        <w:t>Funding: All relevant funding sources and grant identifiers should be disclosed.</w:t>
      </w:r>
    </w:p>
    <w:p>
      <w:pPr>
        <w:pStyle w:val="ListBullet"/>
      </w:pPr>
      <w:r>
        <w:t>Corrections and retractions: Authors should cooperate promptly with investigations and post-publication corrections where necessary.</w:t>
      </w:r>
    </w:p>
    <w:p>
      <w:pPr>
        <w:pStyle w:val="ListBullet"/>
      </w:pPr>
      <w:r>
        <w:t>Peer-review confidentiality: Manuscripts and reviewer reports must be treated as confidential.</w:t>
      </w:r>
    </w:p>
    <w:p>
      <w:pPr>
        <w:pStyle w:val="STDFH1"/>
      </w:pPr>
      <w:r>
        <w:t>11. Human Participants, Animals and Ethical Approval</w:t>
      </w:r>
    </w:p>
    <w:p>
      <w:r>
        <w:t>Where research involves human participants, personal data, sensitive information, interventions, or animals, authors must state the relevant ethics approval or explain why approval was not required. Where applicable, informed consent and data-protection requirements must be addressed.</w:t>
      </w:r>
    </w:p>
    <w:p>
      <w:pPr>
        <w:pStyle w:val="STDFH1"/>
      </w:pPr>
      <w:r>
        <w:t>12. Data Availability and Reproducibility</w:t>
      </w:r>
    </w:p>
    <w:p>
      <w:r>
        <w:t>Authors should provide a data-availability statement. Where legally, ethically and practically possible, authors are encouraged to make datasets, code, instruments and supplementary materials available through an appropriate repository or supplementary-file system. Where data cannot be shared, authors should explain the restriction and identify how qualified researchers may obtain access, where feasible.</w:t>
      </w:r>
    </w:p>
    <w:p>
      <w:pPr>
        <w:pStyle w:val="STDFH1"/>
      </w:pPr>
      <w:r>
        <w:t>13. Artificial Intelligence and Generative AI</w:t>
      </w:r>
    </w:p>
    <w:p>
      <w:r>
        <w:t>Authors remain responsible for the accuracy, originality, integrity and accountability of submitted work. Generative AI tools must not be listed as authors. Where AI tools have materially contributed to manuscript preparation, analysis, coding, image generation or other research processes, authors should disclose the tool, purpose and extent of use in accordance with STDF editorial policy. Authors must verify all AI-generated content, references, data interpretations and citations.</w:t>
      </w:r>
    </w:p>
    <w:p>
      <w:pPr>
        <w:pStyle w:val="STDFH1"/>
      </w:pPr>
      <w:r>
        <w:t>14. Language, Acronyms and Numbers</w:t>
      </w:r>
    </w:p>
    <w:p>
      <w:r>
        <w:t>Use clear academic English. Define every acronym at first use. Spell out numbers one through nine in ordinary prose and use numerals for 10 and above, except where discipline-specific conventions require otherwise. Always use numerals for measurements, percentages, statistical values and monetary amounts.</w:t>
      </w:r>
    </w:p>
    <w:p>
      <w:pPr>
        <w:pStyle w:val="STDFH1"/>
      </w:pPr>
      <w:r>
        <w:t>15. Submission Requirements</w:t>
      </w:r>
    </w:p>
    <w:p>
      <w:pPr>
        <w:pStyle w:val="ListBullet"/>
      </w:pPr>
      <w:r>
        <w:t>Submit the anonymised manuscript in Microsoft Word format.</w:t>
      </w:r>
    </w:p>
    <w:p>
      <w:pPr>
        <w:pStyle w:val="ListBullet"/>
      </w:pPr>
      <w:r>
        <w:t>Submit a separate title page containing author-identifying information.</w:t>
      </w:r>
    </w:p>
    <w:p>
      <w:pPr>
        <w:pStyle w:val="ListBullet"/>
      </w:pPr>
      <w:r>
        <w:t>Provide the corresponding author's email address.</w:t>
      </w:r>
    </w:p>
    <w:p>
      <w:pPr>
        <w:pStyle w:val="ListBullet"/>
      </w:pPr>
      <w:r>
        <w:t>Confirm that the manuscript is original and not under consideration elsewhere.</w:t>
      </w:r>
    </w:p>
    <w:p>
      <w:pPr>
        <w:pStyle w:val="ListBullet"/>
      </w:pPr>
      <w:r>
        <w:t>Provide required ethics, funding, conflict-of-interest and data-availability statements.</w:t>
      </w:r>
    </w:p>
    <w:p>
      <w:pPr>
        <w:pStyle w:val="ListBullet"/>
      </w:pPr>
      <w:r>
        <w:t>Remove tracked changes, comments and author-identifying metadata where feasible.</w:t>
      </w:r>
    </w:p>
    <w:p>
      <w:pPr>
        <w:pStyle w:val="ListBullet"/>
      </w:pPr>
      <w:r>
        <w:t>Ensure that all tables, figures, appendices and supplementary materials are correctly labelled and referenced.</w:t>
      </w:r>
    </w:p>
    <w:p>
      <w:pPr>
        <w:pStyle w:val="STDFNote"/>
      </w:pPr>
      <w:r>
        <w:t>Official editorial contact: editor@stdfjournal.org</w:t>
      </w:r>
    </w:p>
    <w:p>
      <w:pPr>
        <w:pStyle w:val="STDFH1"/>
      </w:pPr>
      <w:r>
        <w:t>16. Author Submission Checklist</w:t>
      </w:r>
    </w:p>
    <w:p>
      <w:r>
        <w:t>☐ Article type is appropriate for STDF.</w:t>
      </w:r>
    </w:p>
    <w:p>
      <w:r>
        <w:t>☐ Manuscript is in Microsoft Word format.</w:t>
      </w:r>
    </w:p>
    <w:p>
      <w:r>
        <w:t>☐ US Letter page size and 1-inch margins are used.</w:t>
      </w:r>
    </w:p>
    <w:p>
      <w:r>
        <w:t>☐ Times New Roman 12-point font is used for the main text.</w:t>
      </w:r>
    </w:p>
    <w:p>
      <w:r>
        <w:t>☐ Manuscript is double-spaced.</w:t>
      </w:r>
    </w:p>
    <w:p>
      <w:r>
        <w:t>☐ Abstract is no more than 250 words.</w:t>
      </w:r>
    </w:p>
    <w:p>
      <w:r>
        <w:t>☐ There are 4–6 keywords.</w:t>
      </w:r>
    </w:p>
    <w:p>
      <w:r>
        <w:t>☐ Manuscript is anonymised for double-blind review.</w:t>
      </w:r>
    </w:p>
    <w:p>
      <w:r>
        <w:t>☐ Title page is separate and contains complete author information.</w:t>
      </w:r>
    </w:p>
    <w:p>
      <w:r>
        <w:t>☐ Research question/objective and contribution are explicit.</w:t>
      </w:r>
    </w:p>
    <w:p>
      <w:r>
        <w:t>☐ Theoretical foundation is clearly articulated.</w:t>
      </w:r>
    </w:p>
    <w:p>
      <w:r>
        <w:t>☐ Methods and variable measurements are sufficiently transparent.</w:t>
      </w:r>
    </w:p>
    <w:p>
      <w:r>
        <w:t>☐ Diagnostic, robustness and identification procedures are appropriately reported.</w:t>
      </w:r>
    </w:p>
    <w:p>
      <w:r>
        <w:t>☐ Tables, figures and equations are numbered and cited.</w:t>
      </w:r>
    </w:p>
    <w:p>
      <w:r>
        <w:t>☐ APA 7th edition is applied consistently.</w:t>
      </w:r>
    </w:p>
    <w:p>
      <w:r>
        <w:t>☐ Ethics, funding, conflict-of-interest and data-availability statements are included where applicable.</w:t>
      </w:r>
    </w:p>
    <w:p>
      <w:r>
        <w:t>☐ AI use is disclosed where applicable.</w:t>
      </w:r>
    </w:p>
    <w:p>
      <w:r>
        <w:t>☐ Track Changes/comments have been removed.</w:t>
      </w:r>
    </w:p>
    <w:p>
      <w:r>
        <w:t>☐ Manuscript is original and not under simultaneous consideration elsewhere.</w:t>
      </w:r>
    </w:p>
    <w:p/>
    <w:p>
      <w:pPr>
        <w:jc w:val="center"/>
      </w:pPr>
      <w:r>
        <w:rPr>
          <w:rFonts w:ascii="Times New Roman" w:hAnsi="Times New Roman"/>
          <w:b/>
          <w:color w:val="082A4A"/>
          <w:sz w:val="18"/>
        </w:rPr>
        <w:t>STDF Journal • Sustainability • Trade • Digital Finance • Value Creation</w:t>
      </w:r>
    </w:p>
    <w:sectPr w:rsidR="00FC693F" w:rsidRPr="0006063C" w:rsidSect="00034616">
      <w:headerReference w:type="default" r:id="rId9"/>
      <w:footerReference w:type="default" r:id="rId10"/>
      <w:pgSz w:w="12240" w:h="15840"/>
      <w:pgMar w:top="1440" w:right="1440" w:bottom="1440" w:left="1440" w:header="64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1E6B3A"/>
        <w:sz w:val="16"/>
      </w:rPr>
      <w:t xml:space="preserve">STDF Journal  •  Peer Reviewed  •  Open Access  •  </w:t>
    </w:r>
    <w:r>
      <w:rPr>
        <w:rFonts w:ascii="Times New Roman" w:hAnsi="Times New Roman"/>
        <w:sz w:val="16"/>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8" w:space="4" w:color="C69A2B"/>
      </w:pBdr>
    </w:pPr>
    <w:r>
      <w:rPr>
        <w:rFonts w:ascii="Times New Roman" w:hAnsi="Times New Roman"/>
        <w:b/>
        <w:color w:val="082A4A"/>
        <w:sz w:val="18"/>
      </w:rPr>
      <w:t>SUSTAINABILITY, TRADE AND DIGITAL FINANCE (STDF) JOURNAL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jc w:val="both"/>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DFCover">
    <w:name w:val="STDF Cover"/>
    <w:basedOn w:val="Normal"/>
    <w:pPr>
      <w:spacing w:line="480" w:lineRule="auto" w:before="0" w:after="240"/>
      <w:jc w:val="center"/>
    </w:pPr>
    <w:rPr>
      <w:rFonts w:ascii="Times New Roman" w:hAnsi="Times New Roman"/>
      <w:b/>
      <w:i w:val="0"/>
      <w:color w:val="082A4A"/>
      <w:sz w:val="34"/>
    </w:rPr>
  </w:style>
  <w:style w:type="paragraph" w:customStyle="1" w:styleId="STDFSubtitle">
    <w:name w:val="STDF Subtitle"/>
    <w:basedOn w:val="Normal"/>
    <w:pPr>
      <w:spacing w:line="480" w:lineRule="auto" w:before="0" w:after="240"/>
      <w:jc w:val="center"/>
    </w:pPr>
    <w:rPr>
      <w:rFonts w:ascii="Times New Roman" w:hAnsi="Times New Roman"/>
      <w:b w:val="0"/>
      <w:i/>
      <w:color w:val="666666"/>
      <w:sz w:val="22"/>
    </w:rPr>
  </w:style>
  <w:style w:type="paragraph" w:customStyle="1" w:styleId="STDFH1">
    <w:name w:val="STDF H1"/>
    <w:basedOn w:val="Normal"/>
    <w:pPr>
      <w:spacing w:line="480" w:lineRule="auto" w:before="360" w:after="120"/>
      <w:jc w:val="left"/>
    </w:pPr>
    <w:rPr>
      <w:rFonts w:ascii="Times New Roman" w:hAnsi="Times New Roman"/>
      <w:b/>
      <w:i w:val="0"/>
      <w:color w:val="082A4A"/>
      <w:sz w:val="28"/>
    </w:rPr>
  </w:style>
  <w:style w:type="paragraph" w:customStyle="1" w:styleId="STDFH2">
    <w:name w:val="STDF H2"/>
    <w:basedOn w:val="Normal"/>
    <w:pPr>
      <w:spacing w:line="480" w:lineRule="auto" w:before="240" w:after="80"/>
      <w:jc w:val="left"/>
    </w:pPr>
    <w:rPr>
      <w:rFonts w:ascii="Times New Roman" w:hAnsi="Times New Roman"/>
      <w:b/>
      <w:i w:val="0"/>
      <w:color w:val="1E6B3A"/>
      <w:sz w:val="24"/>
    </w:rPr>
  </w:style>
  <w:style w:type="paragraph" w:customStyle="1" w:styleId="STDFH3">
    <w:name w:val="STDF H3"/>
    <w:basedOn w:val="Normal"/>
    <w:pPr>
      <w:spacing w:line="480" w:lineRule="auto" w:before="160" w:after="40"/>
      <w:jc w:val="left"/>
    </w:pPr>
    <w:rPr>
      <w:rFonts w:ascii="Times New Roman" w:hAnsi="Times New Roman"/>
      <w:b/>
      <w:i w:val="0"/>
      <w:color w:val="082A4A"/>
      <w:sz w:val="24"/>
    </w:rPr>
  </w:style>
  <w:style w:type="paragraph" w:customStyle="1" w:styleId="STDFNote">
    <w:name w:val="STDF Note"/>
    <w:basedOn w:val="Normal"/>
    <w:pPr>
      <w:spacing w:line="480" w:lineRule="auto" w:before="80" w:after="80"/>
      <w:jc w:val="both"/>
    </w:pPr>
    <w:rPr>
      <w:rFonts w:ascii="Times New Roman" w:hAnsi="Times New Roman"/>
      <w:b w:val="0"/>
      <w:i w:val="0"/>
      <w:color w:val="666666"/>
      <w:sz w:val="20"/>
    </w:rPr>
  </w:style>
  <w:style w:type="paragraph" w:customStyle="1" w:styleId="STDFAbstract">
    <w:name w:val="STDF Abstract"/>
    <w:basedOn w:val="Normal"/>
    <w:pPr>
      <w:spacing w:line="480" w:lineRule="auto" w:before="0" w:after="120"/>
      <w:jc w:val="both"/>
    </w:pPr>
    <w:rPr>
      <w:rFonts w:ascii="Times New Roman" w:hAnsi="Times New Roman"/>
      <w:b w:val="0"/>
      <w:i w:val="0"/>
      <w:sz w:val="24"/>
    </w:rPr>
  </w:style>
  <w:style w:type="paragraph" w:customStyle="1" w:styleId="STDFEquation">
    <w:name w:val="STDF Equation"/>
    <w:basedOn w:val="Normal"/>
    <w:pPr>
      <w:spacing w:line="480" w:lineRule="auto" w:before="120" w:after="120"/>
      <w:jc w:val="center"/>
    </w:pPr>
    <w:rPr>
      <w:rFonts w:ascii="Times New Roman" w:hAnsi="Times New Roman"/>
      <w:b w:val="0"/>
      <w:i w:val="0"/>
      <w:color w:val="082A4A"/>
      <w:sz w:val="24"/>
    </w:rPr>
  </w:style>
  <w:style w:type="paragraph" w:customStyle="1" w:styleId="STDFReference">
    <w:name w:val="STDF Reference"/>
    <w:basedOn w:val="Normal"/>
    <w:pPr>
      <w:spacing w:line="480" w:lineRule="auto" w:before="0" w:after="0"/>
      <w:jc w:val="left"/>
    </w:pPr>
    <w:rPr>
      <w:rFonts w:ascii="Times New Roman" w:hAnsi="Times New Roman"/>
      <w:b w:val="0"/>
      <w:i w:val="0"/>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